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E2" w:rsidRPr="004509EB" w:rsidRDefault="004509EB">
      <w:pPr>
        <w:rPr>
          <w:rFonts w:ascii="Times New Roman" w:hAnsi="Times New Roman" w:cs="Times New Roman"/>
          <w:b/>
          <w:sz w:val="24"/>
          <w:szCs w:val="24"/>
        </w:rPr>
      </w:pPr>
      <w:r w:rsidRPr="004509EB">
        <w:rPr>
          <w:rFonts w:ascii="Times New Roman" w:hAnsi="Times New Roman" w:cs="Times New Roman"/>
          <w:b/>
          <w:sz w:val="24"/>
          <w:szCs w:val="24"/>
        </w:rPr>
        <w:t>Лечебная программа «Доступный Юг»</w:t>
      </w:r>
    </w:p>
    <w:p w:rsidR="004509EB" w:rsidRDefault="004509EB" w:rsidP="004509EB">
      <w:pPr>
        <w:pStyle w:val="a3"/>
        <w:suppressAutoHyphens w:val="0"/>
        <w:ind w:left="-397"/>
      </w:pPr>
      <w:r>
        <w:rPr>
          <w:b/>
          <w:szCs w:val="22"/>
        </w:rPr>
        <w:t xml:space="preserve">В стоимость путевки по </w:t>
      </w:r>
      <w:proofErr w:type="gramStart"/>
      <w:r>
        <w:rPr>
          <w:b/>
          <w:szCs w:val="22"/>
        </w:rPr>
        <w:t>программе  «</w:t>
      </w:r>
      <w:proofErr w:type="gramEnd"/>
      <w:r>
        <w:rPr>
          <w:b/>
          <w:szCs w:val="22"/>
        </w:rPr>
        <w:t>Доступный Юг» входит</w:t>
      </w:r>
      <w:r>
        <w:rPr>
          <w:szCs w:val="22"/>
        </w:rPr>
        <w:t>:</w:t>
      </w:r>
    </w:p>
    <w:p w:rsidR="004509EB" w:rsidRDefault="004509EB" w:rsidP="004509EB">
      <w:pPr>
        <w:pStyle w:val="a3"/>
        <w:suppressAutoHyphens w:val="0"/>
        <w:ind w:left="-397"/>
      </w:pPr>
      <w:r>
        <w:rPr>
          <w:szCs w:val="22"/>
        </w:rPr>
        <w:t xml:space="preserve">- проживание </w:t>
      </w:r>
      <w:proofErr w:type="gramStart"/>
      <w:r>
        <w:rPr>
          <w:szCs w:val="22"/>
        </w:rPr>
        <w:t>в  номерах</w:t>
      </w:r>
      <w:proofErr w:type="gramEnd"/>
      <w:r>
        <w:rPr>
          <w:szCs w:val="22"/>
        </w:rPr>
        <w:t xml:space="preserve"> выбранной  категории;</w:t>
      </w:r>
    </w:p>
    <w:p w:rsidR="004509EB" w:rsidRDefault="004509EB" w:rsidP="004509EB">
      <w:pPr>
        <w:pStyle w:val="a3"/>
        <w:suppressAutoHyphens w:val="0"/>
        <w:ind w:left="-397"/>
      </w:pPr>
      <w:r>
        <w:rPr>
          <w:szCs w:val="22"/>
        </w:rPr>
        <w:t>- трехразовое питание по системе «Шведский стол»</w:t>
      </w:r>
    </w:p>
    <w:p w:rsidR="004509EB" w:rsidRDefault="004509EB" w:rsidP="004509EB">
      <w:pPr>
        <w:pStyle w:val="a3"/>
        <w:suppressAutoHyphens w:val="0"/>
        <w:ind w:left="-397"/>
      </w:pPr>
      <w:r>
        <w:rPr>
          <w:szCs w:val="22"/>
        </w:rPr>
        <w:t xml:space="preserve">- </w:t>
      </w:r>
      <w:proofErr w:type="gramStart"/>
      <w:r>
        <w:rPr>
          <w:szCs w:val="22"/>
        </w:rPr>
        <w:t>ежедневное  разовое</w:t>
      </w:r>
      <w:proofErr w:type="gramEnd"/>
      <w:r>
        <w:rPr>
          <w:szCs w:val="22"/>
        </w:rPr>
        <w:t xml:space="preserve"> посещение бассейнов в аквапарке «АКВАЛОО» </w:t>
      </w:r>
    </w:p>
    <w:p w:rsidR="004509EB" w:rsidRDefault="004509EB" w:rsidP="004509EB">
      <w:pPr>
        <w:pStyle w:val="a3"/>
        <w:suppressAutoHyphens w:val="0"/>
        <w:spacing w:line="264" w:lineRule="auto"/>
        <w:ind w:left="-397"/>
      </w:pPr>
      <w:r>
        <w:rPr>
          <w:b/>
          <w:color w:val="000000"/>
          <w:szCs w:val="22"/>
        </w:rPr>
        <w:t xml:space="preserve">- </w:t>
      </w:r>
      <w:proofErr w:type="gramStart"/>
      <w:r>
        <w:rPr>
          <w:color w:val="000000"/>
          <w:szCs w:val="22"/>
        </w:rPr>
        <w:t>лечение  (</w:t>
      </w:r>
      <w:proofErr w:type="gramEnd"/>
      <w:r>
        <w:rPr>
          <w:color w:val="000000"/>
          <w:szCs w:val="22"/>
        </w:rPr>
        <w:t>без  Мацесты) от 7 дней.</w:t>
      </w:r>
    </w:p>
    <w:p w:rsidR="004509EB" w:rsidRDefault="004509EB" w:rsidP="004509EB">
      <w:pPr>
        <w:pStyle w:val="a3"/>
        <w:suppressAutoHyphens w:val="0"/>
        <w:spacing w:line="264" w:lineRule="auto"/>
        <w:ind w:left="-567"/>
        <w:jc w:val="center"/>
      </w:pPr>
      <w:r>
        <w:rPr>
          <w:color w:val="000000"/>
          <w:szCs w:val="22"/>
        </w:rPr>
        <w:t xml:space="preserve">  </w:t>
      </w:r>
      <w:r>
        <w:rPr>
          <w:b/>
          <w:bCs/>
          <w:szCs w:val="22"/>
        </w:rPr>
        <w:t>Перечень процедур, входящих в программу «Доступный Юг»</w:t>
      </w:r>
    </w:p>
    <w:tbl>
      <w:tblPr>
        <w:tblW w:w="9796" w:type="dxa"/>
        <w:tblInd w:w="-303" w:type="dxa"/>
        <w:tblLayout w:type="fixed"/>
        <w:tblLook w:val="0000" w:firstRow="0" w:lastRow="0" w:firstColumn="0" w:lastColumn="0" w:noHBand="0" w:noVBand="0"/>
      </w:tblPr>
      <w:tblGrid>
        <w:gridCol w:w="540"/>
        <w:gridCol w:w="4515"/>
        <w:gridCol w:w="1622"/>
        <w:gridCol w:w="1559"/>
        <w:gridCol w:w="1560"/>
      </w:tblGrid>
      <w:tr w:rsidR="004509EB" w:rsidTr="00D22B17">
        <w:trPr>
          <w:trHeight w:val="53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Вид процедуры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Кол-во процедур </w:t>
            </w:r>
          </w:p>
        </w:tc>
      </w:tr>
      <w:tr w:rsidR="004509EB" w:rsidTr="00D22B17">
        <w:trPr>
          <w:trHeight w:val="14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7-10 к/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11-15 к/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16-18 к/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</w:tr>
      <w:tr w:rsidR="004509EB" w:rsidTr="00D22B17">
        <w:trPr>
          <w:trHeight w:val="1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Первичный прием врача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09EB" w:rsidTr="00D22B17">
        <w:trPr>
          <w:trHeight w:val="1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Динамическое наблюдение (повторный прием)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09EB" w:rsidTr="00D22B17">
        <w:trPr>
          <w:trHeight w:val="1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Терренкур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509EB" w:rsidTr="00D22B17">
        <w:trPr>
          <w:trHeight w:val="1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ЭКГ (по показаниям)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09EB" w:rsidTr="00D22B17">
        <w:trPr>
          <w:trHeight w:val="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9EB" w:rsidRDefault="004509EB" w:rsidP="00060668">
            <w:pPr>
              <w:snapToGrid w:val="0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Фиточай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1 </w:t>
            </w:r>
            <w:proofErr w:type="gramStart"/>
            <w:r>
              <w:rPr>
                <w:rFonts w:ascii="Times New Roman" w:hAnsi="Times New Roman" w:cs="Times New Roman"/>
              </w:rPr>
              <w:t>раз  день</w:t>
            </w:r>
            <w:proofErr w:type="gram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09EB" w:rsidTr="00D22B17">
        <w:trPr>
          <w:trHeight w:val="3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9EB" w:rsidRDefault="004509EB" w:rsidP="0006066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Прием минеральной воды внутрь в бювете 2 раза в день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09EB" w:rsidTr="00D22B17">
        <w:trPr>
          <w:trHeight w:val="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9EB" w:rsidRDefault="004509EB" w:rsidP="00060668">
            <w:pPr>
              <w:snapToGrid w:val="0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Аромафитотерапия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аппаратная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09EB" w:rsidTr="00D22B17">
        <w:trPr>
          <w:trHeight w:val="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9EB" w:rsidRDefault="004509EB" w:rsidP="00060668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Ингаляции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09EB" w:rsidTr="00D22B17">
        <w:trPr>
          <w:trHeight w:val="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9EB" w:rsidRDefault="004509EB" w:rsidP="0006066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Ручной массаж, 1 зона или </w:t>
            </w:r>
            <w:proofErr w:type="spellStart"/>
            <w:r>
              <w:rPr>
                <w:rFonts w:ascii="Times New Roman" w:hAnsi="Times New Roman" w:cs="Times New Roman"/>
              </w:rPr>
              <w:t>механомассаж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09EB" w:rsidTr="00D22B17">
        <w:trPr>
          <w:trHeight w:val="5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9EB" w:rsidRDefault="004509EB" w:rsidP="0006066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Физиотерапевтические процедуры, 1 вид по показаниям (кроме </w:t>
            </w:r>
            <w:proofErr w:type="spellStart"/>
            <w:r>
              <w:rPr>
                <w:rFonts w:ascii="Times New Roman" w:hAnsi="Times New Roman" w:cs="Times New Roman"/>
              </w:rPr>
              <w:t>прессотерапии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09EB" w:rsidTr="00D22B17">
        <w:trPr>
          <w:trHeight w:val="5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09EB" w:rsidRDefault="004509EB" w:rsidP="0006066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Лечебные ванны или души - 1 вид ванны или душа по показаниям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09EB" w:rsidTr="00D22B17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09EB" w:rsidRDefault="004509EB" w:rsidP="0006066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Неотложная медикаментозная медицинская помощь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EB" w:rsidRDefault="004509EB" w:rsidP="0006066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по необходимости </w:t>
            </w:r>
          </w:p>
        </w:tc>
      </w:tr>
    </w:tbl>
    <w:p w:rsidR="004509EB" w:rsidRDefault="004509EB" w:rsidP="004509EB">
      <w:pPr>
        <w:pStyle w:val="a3"/>
        <w:suppressAutoHyphens w:val="0"/>
        <w:ind w:left="-397"/>
      </w:pPr>
      <w:r>
        <w:rPr>
          <w:szCs w:val="22"/>
        </w:rPr>
        <w:t>Примечание:</w:t>
      </w:r>
    </w:p>
    <w:p w:rsidR="004509EB" w:rsidRDefault="004509EB" w:rsidP="004509EB">
      <w:pPr>
        <w:pStyle w:val="a3"/>
        <w:suppressAutoHyphens w:val="0"/>
        <w:ind w:left="-397"/>
      </w:pPr>
      <w:r>
        <w:rPr>
          <w:szCs w:val="22"/>
        </w:rPr>
        <w:t xml:space="preserve">- лечение и количество процедур подбирается индивидуально по назначению врача </w:t>
      </w:r>
    </w:p>
    <w:p w:rsidR="004509EB" w:rsidRDefault="004509EB" w:rsidP="004509EB">
      <w:pPr>
        <w:pStyle w:val="a3"/>
        <w:suppressAutoHyphens w:val="0"/>
        <w:ind w:left="-397"/>
      </w:pPr>
      <w:r>
        <w:rPr>
          <w:szCs w:val="22"/>
        </w:rPr>
        <w:t xml:space="preserve">- </w:t>
      </w:r>
      <w:proofErr w:type="gramStart"/>
      <w:r>
        <w:rPr>
          <w:szCs w:val="22"/>
        </w:rPr>
        <w:t>лечебные  и</w:t>
      </w:r>
      <w:proofErr w:type="gramEnd"/>
      <w:r>
        <w:rPr>
          <w:szCs w:val="22"/>
        </w:rPr>
        <w:t xml:space="preserve"> диагностические процедуры, не входящие в данную Программу, оплачиваются по действующему Прейскуранту.</w:t>
      </w:r>
    </w:p>
    <w:p w:rsidR="004509EB" w:rsidRDefault="004509EB" w:rsidP="004509EB">
      <w:pPr>
        <w:pStyle w:val="a3"/>
        <w:suppressAutoHyphens w:val="0"/>
        <w:ind w:left="-397"/>
      </w:pPr>
      <w:r>
        <w:rPr>
          <w:b/>
          <w:szCs w:val="22"/>
        </w:rPr>
        <w:t xml:space="preserve">- при себе необходимо имеет санаторно-курортную карту и справку об </w:t>
      </w:r>
      <w:proofErr w:type="spellStart"/>
      <w:r>
        <w:rPr>
          <w:b/>
          <w:szCs w:val="22"/>
        </w:rPr>
        <w:t>эпид</w:t>
      </w:r>
      <w:proofErr w:type="spellEnd"/>
      <w:r>
        <w:rPr>
          <w:b/>
          <w:szCs w:val="22"/>
        </w:rPr>
        <w:t>. окружении.</w:t>
      </w:r>
    </w:p>
    <w:p w:rsidR="00004441" w:rsidRDefault="00004441"/>
    <w:p w:rsidR="00D22B17" w:rsidRDefault="00D22B17">
      <w:bookmarkStart w:id="0" w:name="_GoBack"/>
      <w:bookmarkEnd w:id="0"/>
    </w:p>
    <w:sectPr w:rsidR="00D22B17" w:rsidSect="00D2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41"/>
    <w:rsid w:val="00004441"/>
    <w:rsid w:val="001825A1"/>
    <w:rsid w:val="004509EB"/>
    <w:rsid w:val="00617FB4"/>
    <w:rsid w:val="00813B15"/>
    <w:rsid w:val="00D2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B29E7-4FCA-4DD9-AC81-AD85D112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09E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4509EB"/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Лариса</dc:creator>
  <cp:keywords/>
  <dc:description/>
  <cp:lastModifiedBy>Aleksandra Golovkina</cp:lastModifiedBy>
  <cp:revision>3</cp:revision>
  <dcterms:created xsi:type="dcterms:W3CDTF">2020-10-13T16:54:00Z</dcterms:created>
  <dcterms:modified xsi:type="dcterms:W3CDTF">2020-10-14T13:16:00Z</dcterms:modified>
</cp:coreProperties>
</file>