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0659A2" w:rsidRPr="00447168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Каникулы в Петербурге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BE335E">
        <w:rPr>
          <w:rFonts w:asciiTheme="minorHAnsi" w:hAnsiTheme="minorHAnsi"/>
          <w:b/>
          <w:bCs/>
          <w:color w:val="1F497D" w:themeColor="text2"/>
          <w:sz w:val="28"/>
          <w:szCs w:val="28"/>
        </w:rPr>
        <w:t>4 дня / 3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</w:t>
      </w:r>
      <w:r w:rsidR="004B7CE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в период </w:t>
      </w:r>
      <w:r w:rsidR="00447168" w:rsidRP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2</w:t>
      </w:r>
      <w:r w:rsidR="005F75C4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="00447168" w:rsidRP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.03.</w:t>
      </w:r>
      <w:r w:rsidR="00275058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  <w:r w:rsidR="00447168" w:rsidRP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 w:rsid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30</w:t>
      </w:r>
      <w:r w:rsidR="00447168" w:rsidRP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.03.</w:t>
      </w:r>
      <w:r w:rsidR="00275058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EC6950" w:rsidTr="00FF52A4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950" w:rsidRDefault="00EC6950" w:rsidP="00EC6950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950" w:rsidRDefault="00EC6950" w:rsidP="00EC6950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</w:t>
            </w:r>
            <w:r w:rsidR="005F75C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:00. В случае более раннего приезда требуется перерасчет стоимости.</w:t>
            </w:r>
          </w:p>
          <w:p w:rsidR="00EC6950" w:rsidRDefault="00EC6950" w:rsidP="00EC6950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EC6950" w:rsidRDefault="00EC6950" w:rsidP="00EC6950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1D0748" w:rsidRPr="001D0748" w:rsidRDefault="001D0748" w:rsidP="00EC6950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  <w:u w:val="single"/>
              </w:rPr>
            </w:pP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1D0748" w:rsidRDefault="001D0748" w:rsidP="00EC6950">
            <w:pP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1D0748" w:rsidRPr="001D0748" w:rsidRDefault="001D0748" w:rsidP="00EC6950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 Исаакиевский собор. Экскурсия на колоннаду собора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, где открывается красивая панорама города.</w:t>
            </w:r>
          </w:p>
          <w:p w:rsidR="001D0748" w:rsidRPr="001D0748" w:rsidRDefault="001D0748" w:rsidP="00EC6950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Экскурсия в </w:t>
            </w:r>
            <w:proofErr w:type="spellStart"/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Юсуповский</w:t>
            </w:r>
            <w:proofErr w:type="spellEnd"/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дворец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«Дом на Мойке» 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с посещением парадных залов дворца.</w:t>
            </w:r>
          </w:p>
          <w:p w:rsidR="00EC6950" w:rsidRPr="00C24A56" w:rsidRDefault="00EC6950" w:rsidP="00EC6950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Трансфер в гостиницу. Размещение после 14:00. </w:t>
            </w:r>
          </w:p>
        </w:tc>
      </w:tr>
      <w:tr w:rsidR="007151FF" w:rsidTr="00FF52A4">
        <w:trPr>
          <w:trHeight w:val="2666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1FF" w:rsidRDefault="007151FF" w:rsidP="007151FF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7151FF" w:rsidRDefault="007151FF" w:rsidP="007151FF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1FF" w:rsidRDefault="007151FF" w:rsidP="007151FF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7151FF" w:rsidRDefault="007151FF" w:rsidP="007151FF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10:00 Встреча с гидом. Переезд в центр на общественном транспорте. </w:t>
            </w:r>
          </w:p>
          <w:p w:rsidR="007151FF" w:rsidRDefault="007151FF" w:rsidP="00447168">
            <w:pP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по территории Петропавловской крепости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увлекательный рассказ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Полуденный выстрел из пушки. </w:t>
            </w:r>
          </w:p>
          <w:p w:rsidR="00447168" w:rsidRDefault="00447168" w:rsidP="00447168">
            <w:pPr>
              <w:pStyle w:val="ac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Экскурсия в Кунсткамеру</w:t>
            </w:r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Pr="00A071A5">
              <w:rPr>
                <w:rFonts w:asciiTheme="minorHAnsi" w:eastAsia="Times New Roman" w:hAnsiTheme="minorHAnsi"/>
                <w:b/>
                <w:bCs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Pr="00A071A5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  <w:r w:rsidRPr="00A071A5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Императора очень интересовали различные новшества, и он скупал редкие книги, приборы, инструменты, природные редкости, глобусы, чучела животных и многое Интересные экспонаты были собраны в результате его многочисленных поездок по России - это одежда и предметы быта народностей, населяющих страну, минералы, самородки золота и многое другое.</w:t>
            </w:r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1D0748" w:rsidRPr="001D0748" w:rsidRDefault="001D0748" w:rsidP="00447168">
            <w:pPr>
              <w:pStyle w:val="ac"/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</w:pPr>
            <w:r w:rsidRPr="001D0748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1D0748" w:rsidRPr="001D0748" w:rsidRDefault="001D0748" w:rsidP="001D0748">
            <w:pP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1D0748" w:rsidRPr="001D0748" w:rsidRDefault="001D0748" w:rsidP="001D0748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 Петропавловский собор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– императорскую усыпальницу 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Посещение «Русской Бастилии»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России - тюрьмы Трубецкого бастиона.</w:t>
            </w:r>
          </w:p>
        </w:tc>
      </w:tr>
      <w:tr w:rsidR="007151FF" w:rsidTr="00447168">
        <w:trPr>
          <w:trHeight w:val="581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1FF" w:rsidRDefault="00BE335E" w:rsidP="007151FF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7151FF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7151FF" w:rsidRDefault="007151FF" w:rsidP="007151FF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1FF" w:rsidRDefault="007151FF" w:rsidP="007151FF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447168" w:rsidRDefault="007151FF" w:rsidP="00447168">
            <w:pPr>
              <w:pStyle w:val="ac"/>
              <w:spacing w:line="300" w:lineRule="atLeast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ы увидим великолепный Александринский театр, памятник Екатерине Великой и ее сподвижникам, Аничков дворец и Аничков мост через Фонтанку со знаменитыми скульптурами «Юноша, укрощающий коня», фонтан Времени и уличного Фотографа на Малой Садовой,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lastRenderedPageBreak/>
              <w:t>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7151FF" w:rsidRDefault="00447168" w:rsidP="00447168">
            <w:pPr>
              <w:pStyle w:val="ac"/>
              <w:spacing w:line="300" w:lineRule="atLeast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 «</w:t>
            </w: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Петровская Акватория»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B42D53">
              <w:rPr>
                <w:color w:val="333333"/>
                <w:sz w:val="27"/>
                <w:szCs w:val="27"/>
              </w:rPr>
              <w:t xml:space="preserve"> 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1D0748" w:rsidRPr="001D0748" w:rsidRDefault="001D0748" w:rsidP="001D0748">
            <w:pPr>
              <w:pStyle w:val="ac"/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</w:pPr>
            <w:r w:rsidRPr="001D0748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1D0748" w:rsidRPr="001D0748" w:rsidRDefault="001D0748" w:rsidP="001D0748">
            <w:pP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1D0748" w:rsidRPr="001D0748" w:rsidRDefault="001D0748" w:rsidP="001D0748">
            <w:pPr>
              <w:jc w:val="both"/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</w:t>
            </w:r>
            <w:r w:rsidRPr="001D074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Эрмитаж (1 час) - </w:t>
            </w:r>
            <w:r w:rsidRPr="001D074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крупнейш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ий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музе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й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западно-европейского искусства в России, главн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ую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резиденци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ю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 </w:t>
            </w:r>
          </w:p>
        </w:tc>
      </w:tr>
      <w:tr w:rsidR="000659A2" w:rsidTr="00FF52A4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18732D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4</w:t>
            </w:r>
            <w:r w:rsidR="000659A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1D0748" w:rsidRDefault="000659A2" w:rsidP="00A53CCC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11:00. 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 Царское село. </w:t>
            </w:r>
            <w:r w:rsidR="00224F5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Екатерининского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</w:t>
            </w:r>
          </w:p>
          <w:p w:rsidR="001D0748" w:rsidRPr="001D0748" w:rsidRDefault="001D0748" w:rsidP="00A53CCC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  <w:u w:val="single"/>
              </w:rPr>
            </w:pP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1D0748" w:rsidRPr="001D0748" w:rsidRDefault="001D0748" w:rsidP="00A53CCC">
            <w:pP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0659A2" w:rsidRPr="00135352" w:rsidRDefault="000659A2" w:rsidP="00A53CCC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16:00.</w:t>
            </w:r>
            <w:r w:rsidR="00A53CCC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до отъезда.</w:t>
            </w:r>
          </w:p>
        </w:tc>
      </w:tr>
    </w:tbl>
    <w:p w:rsidR="000659A2" w:rsidRDefault="000659A2" w:rsidP="000659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 w:rsidR="00DB429A" w:rsidRDefault="00DB429A" w:rsidP="007151FF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Под запрос расчет программы по пожеланиям группы, любые отели, экскурсии и питание. Запрос отправляйте на </w:t>
      </w:r>
      <w:hyperlink r:id="rId8" w:history="1">
        <w:r w:rsidR="00447168" w:rsidRPr="003B0E31">
          <w:rPr>
            <w:rStyle w:val="af2"/>
            <w:rFonts w:asciiTheme="minorHAnsi" w:hAnsiTheme="minorHAnsi"/>
            <w:b/>
            <w:iCs/>
            <w:sz w:val="22"/>
            <w:szCs w:val="22"/>
            <w:lang w:val="en-US"/>
          </w:rPr>
          <w:t>petersburg</w:t>
        </w:r>
        <w:r w:rsidR="00447168" w:rsidRPr="003B0E31">
          <w:rPr>
            <w:rStyle w:val="af2"/>
            <w:rFonts w:asciiTheme="minorHAnsi" w:hAnsiTheme="minorHAnsi"/>
            <w:b/>
            <w:iCs/>
            <w:sz w:val="22"/>
            <w:szCs w:val="22"/>
          </w:rPr>
          <w:t>@</w:t>
        </w:r>
        <w:r w:rsidR="00447168" w:rsidRPr="003B0E31">
          <w:rPr>
            <w:rStyle w:val="af2"/>
            <w:rFonts w:asciiTheme="minorHAnsi" w:hAnsiTheme="minorHAnsi"/>
            <w:b/>
            <w:iCs/>
            <w:sz w:val="22"/>
            <w:szCs w:val="22"/>
            <w:lang w:val="en-US"/>
          </w:rPr>
          <w:t>intourist</w:t>
        </w:r>
        <w:r w:rsidR="00447168" w:rsidRPr="003B0E31">
          <w:rPr>
            <w:rStyle w:val="af2"/>
            <w:rFonts w:asciiTheme="minorHAnsi" w:hAnsiTheme="minorHAnsi"/>
            <w:b/>
            <w:iCs/>
            <w:sz w:val="22"/>
            <w:szCs w:val="22"/>
          </w:rPr>
          <w:t>.</w:t>
        </w:r>
        <w:proofErr w:type="spellStart"/>
        <w:r w:rsidR="00447168" w:rsidRPr="003B0E31">
          <w:rPr>
            <w:rStyle w:val="af2"/>
            <w:rFonts w:asciiTheme="minorHAnsi" w:hAnsiTheme="minorHAnsi"/>
            <w:b/>
            <w:iCs/>
            <w:sz w:val="22"/>
            <w:szCs w:val="22"/>
            <w:lang w:val="en-US"/>
          </w:rPr>
          <w:t>ru</w:t>
        </w:r>
        <w:proofErr w:type="spellEnd"/>
      </w:hyperlink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</w:p>
    <w:p w:rsidR="00447168" w:rsidRDefault="00447168" w:rsidP="007151FF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447168" w:rsidRDefault="00447168" w:rsidP="00447168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Стоимость тура на школьника (до 15 лет включительно), руб.:        </w:t>
      </w:r>
    </w:p>
    <w:tbl>
      <w:tblPr>
        <w:tblStyle w:val="af"/>
        <w:tblW w:w="10467" w:type="dxa"/>
        <w:jc w:val="center"/>
        <w:tblLook w:val="04A0" w:firstRow="1" w:lastRow="0" w:firstColumn="1" w:lastColumn="0" w:noHBand="0" w:noVBand="1"/>
      </w:tblPr>
      <w:tblGrid>
        <w:gridCol w:w="2656"/>
        <w:gridCol w:w="1227"/>
        <w:gridCol w:w="1272"/>
        <w:gridCol w:w="1317"/>
        <w:gridCol w:w="1362"/>
        <w:gridCol w:w="1282"/>
        <w:gridCol w:w="1351"/>
      </w:tblGrid>
      <w:tr w:rsidR="00447168" w:rsidRPr="007151FF" w:rsidTr="006A449C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8" w:rsidRPr="007151FF" w:rsidRDefault="00447168" w:rsidP="006A449C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8" w:rsidRPr="007151FF" w:rsidRDefault="00447168" w:rsidP="006A449C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8" w:rsidRPr="007151FF" w:rsidRDefault="00447168" w:rsidP="006A449C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8" w:rsidRPr="007151FF" w:rsidRDefault="00447168" w:rsidP="006A449C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8" w:rsidRPr="007151FF" w:rsidRDefault="00447168" w:rsidP="006A449C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8" w:rsidRPr="007151FF" w:rsidRDefault="00447168" w:rsidP="006A449C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8" w:rsidRPr="007151FF" w:rsidRDefault="00447168" w:rsidP="006A449C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447168" w:rsidRPr="007151FF" w:rsidTr="006A449C">
        <w:trPr>
          <w:jc w:val="center"/>
        </w:trPr>
        <w:tc>
          <w:tcPr>
            <w:tcW w:w="10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8" w:rsidRPr="007151FF" w:rsidRDefault="00447168" w:rsidP="006A449C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9F5253" w:rsidRPr="00435AC2" w:rsidTr="00EF6BAD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3" w:rsidRPr="007151FF" w:rsidRDefault="009F5253" w:rsidP="009F525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8300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7900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7400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6</w:t>
            </w:r>
            <w:r>
              <w:rPr>
                <w:rFonts w:ascii="Calibri" w:hAnsi="Calibri"/>
                <w:color w:val="1F497D" w:themeColor="text2"/>
                <w:sz w:val="22"/>
              </w:rPr>
              <w:t>800</w:t>
            </w:r>
          </w:p>
        </w:tc>
      </w:tr>
      <w:tr w:rsidR="009F5253" w:rsidRPr="00435AC2" w:rsidTr="00EF6BAD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3" w:rsidRPr="005F75C4" w:rsidRDefault="009F5253" w:rsidP="009F5253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</w:rPr>
              <w:t>Киевская 3*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9</w:t>
            </w:r>
            <w:r>
              <w:rPr>
                <w:rFonts w:ascii="Calibri" w:hAnsi="Calibri"/>
                <w:color w:val="1F497D" w:themeColor="text2"/>
                <w:sz w:val="22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8</w:t>
            </w:r>
            <w:r>
              <w:rPr>
                <w:rFonts w:ascii="Calibri" w:hAnsi="Calibri"/>
                <w:color w:val="1F497D" w:themeColor="text2"/>
                <w:sz w:val="22"/>
              </w:rPr>
              <w:t>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8200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7</w:t>
            </w:r>
            <w:r>
              <w:rPr>
                <w:rFonts w:ascii="Calibri" w:hAnsi="Calibri"/>
                <w:color w:val="1F497D" w:themeColor="text2"/>
                <w:sz w:val="22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53" w:rsidRPr="009F5253" w:rsidRDefault="009F5253" w:rsidP="009F525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F5253">
              <w:rPr>
                <w:rFonts w:ascii="Calibri" w:hAnsi="Calibri"/>
                <w:color w:val="1F497D" w:themeColor="text2"/>
                <w:sz w:val="22"/>
              </w:rPr>
              <w:t>7100</w:t>
            </w:r>
          </w:p>
        </w:tc>
      </w:tr>
    </w:tbl>
    <w:p w:rsidR="00447168" w:rsidRPr="007151FF" w:rsidRDefault="00447168" w:rsidP="00447168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55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0 </w:t>
      </w:r>
      <w:proofErr w:type="spellStart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руб.</w:t>
      </w:r>
      <w:r w:rsidR="005F75C4">
        <w:rPr>
          <w:rFonts w:asciiTheme="minorHAnsi" w:hAnsiTheme="minorHAnsi"/>
          <w:b/>
          <w:iCs/>
          <w:color w:val="1F497D" w:themeColor="text2"/>
          <w:sz w:val="22"/>
          <w:szCs w:val="22"/>
        </w:rPr>
        <w:t>нетто</w:t>
      </w:r>
      <w:proofErr w:type="spellEnd"/>
    </w:p>
    <w:p w:rsidR="00DB429A" w:rsidRDefault="00DB429A" w:rsidP="007151FF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</w:p>
    <w:p w:rsidR="00AB387B" w:rsidRPr="007151FF" w:rsidRDefault="00AB387B" w:rsidP="00AB387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447168">
        <w:rPr>
          <w:rFonts w:asciiTheme="minorHAnsi" w:hAnsiTheme="minorHAnsi"/>
          <w:iCs/>
          <w:color w:val="1F497D" w:themeColor="text2"/>
          <w:sz w:val="22"/>
          <w:szCs w:val="22"/>
        </w:rPr>
        <w:t>номера</w:t>
      </w:r>
      <w:r w:rsidR="005F75C4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и </w:t>
      </w:r>
      <w:r w:rsidR="00447168">
        <w:rPr>
          <w:rFonts w:asciiTheme="minorHAnsi" w:hAnsiTheme="minorHAnsi"/>
          <w:iCs/>
          <w:color w:val="1F497D" w:themeColor="text2"/>
          <w:sz w:val="22"/>
          <w:szCs w:val="22"/>
        </w:rPr>
        <w:t>1</w:t>
      </w:r>
      <w:r w:rsidR="005F75C4">
        <w:rPr>
          <w:rFonts w:asciiTheme="minorHAnsi" w:hAnsiTheme="minorHAnsi"/>
          <w:iCs/>
          <w:color w:val="1F497D" w:themeColor="text2"/>
          <w:sz w:val="22"/>
          <w:szCs w:val="22"/>
        </w:rPr>
        <w:t>-</w:t>
      </w:r>
      <w:r w:rsidR="00447168">
        <w:rPr>
          <w:rFonts w:asciiTheme="minorHAnsi" w:hAnsiTheme="minorHAnsi"/>
          <w:iCs/>
          <w:color w:val="1F497D" w:themeColor="text2"/>
          <w:sz w:val="22"/>
          <w:szCs w:val="22"/>
        </w:rPr>
        <w:t>2х местный для сопровождающего</w:t>
      </w:r>
      <w:r w:rsidR="005F75C4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в </w:t>
      </w:r>
      <w:r w:rsidR="005F75C4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="005F75C4" w:rsidRPr="005F75C4">
        <w:rPr>
          <w:rFonts w:asciiTheme="minorHAnsi" w:hAnsiTheme="minorHAnsi"/>
          <w:iCs/>
          <w:color w:val="1F497D" w:themeColor="text2"/>
          <w:sz w:val="22"/>
          <w:szCs w:val="22"/>
        </w:rPr>
        <w:t>, 2-3</w:t>
      </w:r>
      <w:r w:rsidR="005F75C4">
        <w:rPr>
          <w:rFonts w:asciiTheme="minorHAnsi" w:hAnsiTheme="minorHAnsi"/>
          <w:iCs/>
          <w:color w:val="1F497D" w:themeColor="text2"/>
          <w:sz w:val="22"/>
          <w:szCs w:val="22"/>
        </w:rPr>
        <w:t>хместные и 1-2 местный для сопровождающего в Киевской</w:t>
      </w:r>
      <w:r w:rsidR="0044716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AB387B" w:rsidRPr="007151FF" w:rsidRDefault="00AB387B" w:rsidP="00AB387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45710B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AB387B" w:rsidRPr="007151FF" w:rsidRDefault="00AB387B" w:rsidP="00AB387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AB387B" w:rsidRPr="007151FF" w:rsidRDefault="00AB387B" w:rsidP="00AB387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AB387B" w:rsidRPr="007151FF" w:rsidRDefault="00AB387B" w:rsidP="00AB387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AB387B" w:rsidRPr="007151FF" w:rsidRDefault="00AB387B" w:rsidP="00AB387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7151FF" w:rsidRPr="007151FF" w:rsidRDefault="00AB387B" w:rsidP="007151FF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в соответствии с договором. </w:t>
      </w:r>
      <w:r w:rsidR="007151FF"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sectPr w:rsidR="007151FF" w:rsidRPr="007151FF" w:rsidSect="007F445F">
      <w:headerReference w:type="default" r:id="rId9"/>
      <w:pgSz w:w="11906" w:h="16838" w:code="9"/>
      <w:pgMar w:top="1134" w:right="424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DA" w:rsidRDefault="00AE1FDA" w:rsidP="009219AC">
      <w:r>
        <w:separator/>
      </w:r>
    </w:p>
  </w:endnote>
  <w:endnote w:type="continuationSeparator" w:id="0">
    <w:p w:rsidR="00AE1FDA" w:rsidRDefault="00AE1FDA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DA" w:rsidRDefault="00AE1FDA" w:rsidP="009219AC">
      <w:r>
        <w:separator/>
      </w:r>
    </w:p>
  </w:footnote>
  <w:footnote w:type="continuationSeparator" w:id="0">
    <w:p w:rsidR="00AE1FDA" w:rsidRDefault="00AE1FDA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B0" w:rsidRPr="00BF57DF" w:rsidRDefault="005F75C4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0" locked="0" layoutInCell="1" allowOverlap="1" wp14:anchorId="72ECB4C2" wp14:editId="7DDF5A21">
          <wp:simplePos x="0" y="0"/>
          <wp:positionH relativeFrom="column">
            <wp:posOffset>-428625</wp:posOffset>
          </wp:positionH>
          <wp:positionV relativeFrom="paragraph">
            <wp:posOffset>-142875</wp:posOffset>
          </wp:positionV>
          <wp:extent cx="2238375" cy="756127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5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BB0"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91BB0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91BB0" w:rsidRPr="00A37F91" w:rsidRDefault="00F91BB0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91BB0" w:rsidRPr="00A37F91" w:rsidRDefault="00F918F9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86360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D19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6.8pt;width:340.5pt;height: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DJFeWraAAAABgEAAA8AAABkcnMvZG93bnJldi54&#10;bWxMj8FOwzAMhu9IvENkJC6IpWNQTV3TCSEVTkhj7AGyxkurNU7VZGl5e4w4wNHfb/3+XG5n14uE&#10;Y+g8KVguMhBIjTcdWQWHz/p+DSJETUb3nlDBFwbYVtdXpS6Mn+gD0z5awSUUCq2gjXEopAxNi06H&#10;hR+QODv50enI42ilGfXE5a6XD1mWS6c74gutHvClxea8vzgFu7fXVf143ln7Pt25+illbUoHpW5v&#10;5ucNiIhz/FuGH31Wh4qdjv5CJoheAT8Sma5yEJzm6yWD4y+QVSn/61ffAA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DJFeWr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12BCB"/>
    <w:rsid w:val="00057864"/>
    <w:rsid w:val="000659A2"/>
    <w:rsid w:val="000679E0"/>
    <w:rsid w:val="00086BEA"/>
    <w:rsid w:val="000878BB"/>
    <w:rsid w:val="000B48E1"/>
    <w:rsid w:val="000C2BA0"/>
    <w:rsid w:val="000C7AE5"/>
    <w:rsid w:val="000D427B"/>
    <w:rsid w:val="000E6B01"/>
    <w:rsid w:val="000E6BDD"/>
    <w:rsid w:val="000F47C2"/>
    <w:rsid w:val="00102225"/>
    <w:rsid w:val="00135352"/>
    <w:rsid w:val="00140000"/>
    <w:rsid w:val="00141321"/>
    <w:rsid w:val="001575CE"/>
    <w:rsid w:val="001659E4"/>
    <w:rsid w:val="001721F7"/>
    <w:rsid w:val="00177B1B"/>
    <w:rsid w:val="00186A1F"/>
    <w:rsid w:val="0018732D"/>
    <w:rsid w:val="001976B3"/>
    <w:rsid w:val="001A504E"/>
    <w:rsid w:val="001B438D"/>
    <w:rsid w:val="001D0748"/>
    <w:rsid w:val="001D50B2"/>
    <w:rsid w:val="001D6D1F"/>
    <w:rsid w:val="001E2BDC"/>
    <w:rsid w:val="001F0130"/>
    <w:rsid w:val="00205F3C"/>
    <w:rsid w:val="00206017"/>
    <w:rsid w:val="0022184E"/>
    <w:rsid w:val="00224F52"/>
    <w:rsid w:val="002345AF"/>
    <w:rsid w:val="00260EB2"/>
    <w:rsid w:val="00263DCB"/>
    <w:rsid w:val="00275058"/>
    <w:rsid w:val="00285C9A"/>
    <w:rsid w:val="00287EEA"/>
    <w:rsid w:val="00291A5F"/>
    <w:rsid w:val="00295D1B"/>
    <w:rsid w:val="002B6A7A"/>
    <w:rsid w:val="002C021E"/>
    <w:rsid w:val="002D1D70"/>
    <w:rsid w:val="002D3301"/>
    <w:rsid w:val="0030539B"/>
    <w:rsid w:val="00306BA4"/>
    <w:rsid w:val="003220AA"/>
    <w:rsid w:val="00333EE9"/>
    <w:rsid w:val="00342173"/>
    <w:rsid w:val="00356A41"/>
    <w:rsid w:val="00363067"/>
    <w:rsid w:val="00371363"/>
    <w:rsid w:val="003909FE"/>
    <w:rsid w:val="003A3F60"/>
    <w:rsid w:val="003B0139"/>
    <w:rsid w:val="003B3990"/>
    <w:rsid w:val="003C0894"/>
    <w:rsid w:val="003C61AA"/>
    <w:rsid w:val="003D1CDD"/>
    <w:rsid w:val="003D2EFF"/>
    <w:rsid w:val="003D6EC5"/>
    <w:rsid w:val="003E2595"/>
    <w:rsid w:val="003E5F3A"/>
    <w:rsid w:val="00413AA9"/>
    <w:rsid w:val="00422942"/>
    <w:rsid w:val="0042365E"/>
    <w:rsid w:val="00423E46"/>
    <w:rsid w:val="00435AC2"/>
    <w:rsid w:val="00447168"/>
    <w:rsid w:val="0045710B"/>
    <w:rsid w:val="00461FEB"/>
    <w:rsid w:val="00474408"/>
    <w:rsid w:val="004A6405"/>
    <w:rsid w:val="004B00A9"/>
    <w:rsid w:val="004B59C8"/>
    <w:rsid w:val="004B59CB"/>
    <w:rsid w:val="004B7CE4"/>
    <w:rsid w:val="004C0EE3"/>
    <w:rsid w:val="004C414C"/>
    <w:rsid w:val="004D1BE5"/>
    <w:rsid w:val="004D4197"/>
    <w:rsid w:val="004E72D7"/>
    <w:rsid w:val="004E77F8"/>
    <w:rsid w:val="004E7F37"/>
    <w:rsid w:val="005057F8"/>
    <w:rsid w:val="00505ACC"/>
    <w:rsid w:val="00521FB7"/>
    <w:rsid w:val="00535F45"/>
    <w:rsid w:val="00571E13"/>
    <w:rsid w:val="005749A0"/>
    <w:rsid w:val="00582791"/>
    <w:rsid w:val="00584CBB"/>
    <w:rsid w:val="00591DEE"/>
    <w:rsid w:val="00596BE1"/>
    <w:rsid w:val="005B6B86"/>
    <w:rsid w:val="005C760A"/>
    <w:rsid w:val="005C7FFC"/>
    <w:rsid w:val="005D48F1"/>
    <w:rsid w:val="005D6994"/>
    <w:rsid w:val="005F310D"/>
    <w:rsid w:val="005F7452"/>
    <w:rsid w:val="005F75C4"/>
    <w:rsid w:val="00600F38"/>
    <w:rsid w:val="00614AEA"/>
    <w:rsid w:val="006174EC"/>
    <w:rsid w:val="0062090A"/>
    <w:rsid w:val="00620968"/>
    <w:rsid w:val="00625B45"/>
    <w:rsid w:val="00631B99"/>
    <w:rsid w:val="00640DD1"/>
    <w:rsid w:val="00643037"/>
    <w:rsid w:val="0068044E"/>
    <w:rsid w:val="00681E5B"/>
    <w:rsid w:val="0068789E"/>
    <w:rsid w:val="0069668C"/>
    <w:rsid w:val="006A0CF3"/>
    <w:rsid w:val="006F26A1"/>
    <w:rsid w:val="006F3634"/>
    <w:rsid w:val="006F798C"/>
    <w:rsid w:val="00702C8D"/>
    <w:rsid w:val="007151FF"/>
    <w:rsid w:val="00720C20"/>
    <w:rsid w:val="00727F02"/>
    <w:rsid w:val="00734C58"/>
    <w:rsid w:val="0073533F"/>
    <w:rsid w:val="00737C9B"/>
    <w:rsid w:val="00742014"/>
    <w:rsid w:val="007448B0"/>
    <w:rsid w:val="0075593E"/>
    <w:rsid w:val="00760973"/>
    <w:rsid w:val="00762390"/>
    <w:rsid w:val="0079673C"/>
    <w:rsid w:val="007C0A49"/>
    <w:rsid w:val="007C6CD0"/>
    <w:rsid w:val="007D7916"/>
    <w:rsid w:val="007E33EB"/>
    <w:rsid w:val="007E52F4"/>
    <w:rsid w:val="007F0C77"/>
    <w:rsid w:val="007F24D0"/>
    <w:rsid w:val="007F445F"/>
    <w:rsid w:val="008030DF"/>
    <w:rsid w:val="00805F5A"/>
    <w:rsid w:val="00811C59"/>
    <w:rsid w:val="00815CDC"/>
    <w:rsid w:val="008233BF"/>
    <w:rsid w:val="00846856"/>
    <w:rsid w:val="00853B01"/>
    <w:rsid w:val="00872082"/>
    <w:rsid w:val="00872FFD"/>
    <w:rsid w:val="00885D27"/>
    <w:rsid w:val="008A3A71"/>
    <w:rsid w:val="008B0BCA"/>
    <w:rsid w:val="008D3EEE"/>
    <w:rsid w:val="008D44BD"/>
    <w:rsid w:val="008E39BF"/>
    <w:rsid w:val="008F3743"/>
    <w:rsid w:val="008F52E7"/>
    <w:rsid w:val="009219AC"/>
    <w:rsid w:val="00951CBB"/>
    <w:rsid w:val="00990032"/>
    <w:rsid w:val="009956B6"/>
    <w:rsid w:val="009A0C06"/>
    <w:rsid w:val="009B39E6"/>
    <w:rsid w:val="009B4A78"/>
    <w:rsid w:val="009C40C0"/>
    <w:rsid w:val="009C7F99"/>
    <w:rsid w:val="009D146F"/>
    <w:rsid w:val="009F5253"/>
    <w:rsid w:val="00A04241"/>
    <w:rsid w:val="00A204DE"/>
    <w:rsid w:val="00A255D2"/>
    <w:rsid w:val="00A3107A"/>
    <w:rsid w:val="00A37F91"/>
    <w:rsid w:val="00A53CCC"/>
    <w:rsid w:val="00A7096B"/>
    <w:rsid w:val="00A82AC6"/>
    <w:rsid w:val="00A96B8D"/>
    <w:rsid w:val="00AB387B"/>
    <w:rsid w:val="00AC37BC"/>
    <w:rsid w:val="00AD524B"/>
    <w:rsid w:val="00AD73FF"/>
    <w:rsid w:val="00AE0F71"/>
    <w:rsid w:val="00AE1FDA"/>
    <w:rsid w:val="00AE4F00"/>
    <w:rsid w:val="00AE60C4"/>
    <w:rsid w:val="00B05BA5"/>
    <w:rsid w:val="00B264F9"/>
    <w:rsid w:val="00B417D9"/>
    <w:rsid w:val="00B41A4D"/>
    <w:rsid w:val="00B467E1"/>
    <w:rsid w:val="00B70A06"/>
    <w:rsid w:val="00B76759"/>
    <w:rsid w:val="00B848EA"/>
    <w:rsid w:val="00B86920"/>
    <w:rsid w:val="00B92B56"/>
    <w:rsid w:val="00BA55D4"/>
    <w:rsid w:val="00BA60C6"/>
    <w:rsid w:val="00BA6138"/>
    <w:rsid w:val="00BC18E7"/>
    <w:rsid w:val="00BE335E"/>
    <w:rsid w:val="00BF2AB2"/>
    <w:rsid w:val="00BF57DF"/>
    <w:rsid w:val="00C072C1"/>
    <w:rsid w:val="00C22C7E"/>
    <w:rsid w:val="00C260DE"/>
    <w:rsid w:val="00C46A98"/>
    <w:rsid w:val="00C57E34"/>
    <w:rsid w:val="00C62E1F"/>
    <w:rsid w:val="00C95026"/>
    <w:rsid w:val="00CA0D29"/>
    <w:rsid w:val="00CA2A62"/>
    <w:rsid w:val="00CC33E7"/>
    <w:rsid w:val="00CC7013"/>
    <w:rsid w:val="00D0561F"/>
    <w:rsid w:val="00D23678"/>
    <w:rsid w:val="00D31800"/>
    <w:rsid w:val="00D47C1C"/>
    <w:rsid w:val="00D55121"/>
    <w:rsid w:val="00D560A8"/>
    <w:rsid w:val="00DA7E23"/>
    <w:rsid w:val="00DB3DE4"/>
    <w:rsid w:val="00DB429A"/>
    <w:rsid w:val="00DB7B42"/>
    <w:rsid w:val="00DC37B4"/>
    <w:rsid w:val="00DC769E"/>
    <w:rsid w:val="00DE0186"/>
    <w:rsid w:val="00DE01D3"/>
    <w:rsid w:val="00DE3E64"/>
    <w:rsid w:val="00E06A98"/>
    <w:rsid w:val="00E12853"/>
    <w:rsid w:val="00E21202"/>
    <w:rsid w:val="00E304DF"/>
    <w:rsid w:val="00E316EF"/>
    <w:rsid w:val="00E328B2"/>
    <w:rsid w:val="00E33524"/>
    <w:rsid w:val="00E33EFD"/>
    <w:rsid w:val="00E36680"/>
    <w:rsid w:val="00E56993"/>
    <w:rsid w:val="00E5759E"/>
    <w:rsid w:val="00E65A81"/>
    <w:rsid w:val="00E72765"/>
    <w:rsid w:val="00E76062"/>
    <w:rsid w:val="00E97497"/>
    <w:rsid w:val="00EB3CCB"/>
    <w:rsid w:val="00EC6950"/>
    <w:rsid w:val="00EE2662"/>
    <w:rsid w:val="00EE7DA0"/>
    <w:rsid w:val="00EF6BAD"/>
    <w:rsid w:val="00F17200"/>
    <w:rsid w:val="00F21BC4"/>
    <w:rsid w:val="00F47708"/>
    <w:rsid w:val="00F63673"/>
    <w:rsid w:val="00F70A7E"/>
    <w:rsid w:val="00F764FD"/>
    <w:rsid w:val="00F918F9"/>
    <w:rsid w:val="00F91BB0"/>
    <w:rsid w:val="00F9247A"/>
    <w:rsid w:val="00FB1FDB"/>
    <w:rsid w:val="00FC2EFA"/>
    <w:rsid w:val="00FD29A9"/>
    <w:rsid w:val="00FE4116"/>
    <w:rsid w:val="00FF52A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EF3B7-4291-4F1F-8C68-A4270CB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Hyperlink"/>
    <w:basedOn w:val="a0"/>
    <w:uiPriority w:val="99"/>
    <w:unhideWhenUsed/>
    <w:rsid w:val="0044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sburg@intour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FEEC-D68E-4887-9874-27D74633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Anastasia Ponomareva</cp:lastModifiedBy>
  <cp:revision>2</cp:revision>
  <cp:lastPrinted>2016-09-07T11:53:00Z</cp:lastPrinted>
  <dcterms:created xsi:type="dcterms:W3CDTF">2020-01-13T13:28:00Z</dcterms:created>
  <dcterms:modified xsi:type="dcterms:W3CDTF">2020-01-13T13:28:00Z</dcterms:modified>
</cp:coreProperties>
</file>