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42" w:rsidRDefault="00437042">
      <w:pPr>
        <w:rPr>
          <w:lang w:val="en-US"/>
        </w:rPr>
      </w:pPr>
      <w:bookmarkStart w:id="0" w:name="_GoBack"/>
      <w:bookmarkEnd w:id="0"/>
    </w:p>
    <w:p w:rsidR="00437042" w:rsidRDefault="00A752D7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Рекламный тур «Очаровательный Дагестан»</w:t>
      </w:r>
    </w:p>
    <w:p w:rsidR="00437042" w:rsidRDefault="00437042">
      <w:pPr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lang w:val="ru-RU" w:eastAsia="ru-RU"/>
        </w:rPr>
      </w:pPr>
    </w:p>
    <w:p w:rsidR="00437042" w:rsidRDefault="00A752D7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11.05-14.05.2022, 4 дня/3 ночи</w:t>
      </w:r>
    </w:p>
    <w:p w:rsidR="00437042" w:rsidRDefault="00A752D7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  <w:t>1 день</w:t>
      </w:r>
    </w:p>
    <w:p w:rsidR="00437042" w:rsidRDefault="00A752D7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Дербент.</w:t>
      </w:r>
    </w:p>
    <w:p w:rsidR="00437042" w:rsidRDefault="00A752D7">
      <w:pPr>
        <w:pStyle w:val="a7"/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Встреча группы в аэропорту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г. Махачкала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 Гид с табличкой.</w:t>
      </w:r>
    </w:p>
    <w:p w:rsidR="00437042" w:rsidRDefault="00437042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Крепость Нарын -Кала.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Экскурсия откроет нам древнюю историю крепости, которая тысячи лет защищала город от нашествия кочевников. Именно здесь проходила часть знаменитого «Шелкового пути». Сохранившаяся для потомков, она является символом мужества и непобедимости народов Закавк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азья. Входит в список всемирного наследия ЮНЕСКО.</w:t>
      </w:r>
    </w:p>
    <w:p w:rsidR="00437042" w:rsidRDefault="00437042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Прогулка по улочкам Старого города (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магалам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).</w:t>
      </w:r>
    </w:p>
    <w:p w:rsidR="00437042" w:rsidRDefault="00437042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Обед в этно – доме «Дербент» с мастер – классом по приготовлению национального блюда.</w:t>
      </w:r>
    </w:p>
    <w:p w:rsidR="00437042" w:rsidRDefault="00437042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Древняя Джума-мечеть.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В 733 году в каждом из 7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магалов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Дербента было построено по одной мечети. Вместе с этими мечетями была построена большая мечеть для совершения общего пятничного намаза. Мечеть на удивление неплохо сохранилась и не так давно была внесена в список всемирного наследия ЮНЕСКО.</w:t>
      </w:r>
    </w:p>
    <w:p w:rsidR="00437042" w:rsidRDefault="00437042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Девичьи бани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 Вы увидите традиционные для Востока Подземные бани, место для омовения перед брачным обрядом (внешний осмотр).</w:t>
      </w:r>
    </w:p>
    <w:p w:rsidR="00437042" w:rsidRDefault="00437042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Домик Петра I или Землянка Петра I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— место ночлега царя Петра I в 1722 года в период Персидского похода. Этот культурно-исторический комплекс п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редставляет собой архитектурную композицию, включающую павильон-колоннаду, остатки землянки Петра I, памятник российскому императору и здание музея. (внешний осмотр).</w:t>
      </w:r>
    </w:p>
    <w:p w:rsidR="00437042" w:rsidRDefault="00437042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Посещение сувенирной лавки 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».</w:t>
      </w:r>
    </w:p>
    <w:p w:rsidR="00437042" w:rsidRDefault="00437042">
      <w:pPr>
        <w:pStyle w:val="a7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7042" w:rsidRDefault="00A752D7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19:00</w:t>
      </w:r>
      <w:r>
        <w:rPr>
          <w:rFonts w:ascii="Times New Roman" w:hAnsi="Times New Roman" w:cs="Times New Roman"/>
          <w:color w:val="000000"/>
        </w:rPr>
        <w:t xml:space="preserve"> Ужин. Национальная кухня.</w:t>
      </w:r>
    </w:p>
    <w:p w:rsidR="00437042" w:rsidRDefault="00437042">
      <w:pPr>
        <w:pStyle w:val="a7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37042" w:rsidRDefault="00A752D7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Ночь в Дербенте.</w:t>
      </w:r>
    </w:p>
    <w:p w:rsidR="00437042" w:rsidRDefault="00437042">
      <w:pPr>
        <w:rPr>
          <w:lang w:val="en-US"/>
        </w:rPr>
      </w:pPr>
    </w:p>
    <w:p w:rsidR="00437042" w:rsidRDefault="00A752D7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день</w:t>
      </w:r>
    </w:p>
    <w:p w:rsidR="00437042" w:rsidRDefault="00A752D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Гуниб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Чох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Гамсутль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437042" w:rsidRDefault="00437042">
      <w:pPr>
        <w:spacing w:before="100" w:beforeAutospacing="1" w:after="60" w:line="360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Завтрак в отеле. Освобождение номеров.</w:t>
      </w:r>
    </w:p>
    <w:p w:rsidR="00437042" w:rsidRDefault="00437042">
      <w:pPr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Переезд в легендарный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горный аул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Гуниб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Шамиль сдался в плен генералу Барятинскому.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Окрестности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рокового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аула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вдохновляли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Айвазовского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других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художников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Во время экскурсии в </w:t>
      </w: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Гунибский</w:t>
      </w:r>
      <w:proofErr w:type="spellEnd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 xml:space="preserve"> краеведческий</w:t>
      </w:r>
      <w:r>
        <w:rPr>
          <w:rFonts w:ascii="Times New Roman" w:hAnsi="Times New Roman" w:cs="Times New Roman"/>
          <w:b/>
          <w:bCs/>
          <w:color w:val="222222"/>
          <w:highlight w:val="white"/>
        </w:rPr>
        <w:t> </w:t>
      </w:r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музей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 вы познакомитесь не только с историей села и бытом 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>жителей Гуниба, увидите редкие экспона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ты: стол, за которым завтракал император Александр </w:t>
      </w:r>
      <w:r>
        <w:rPr>
          <w:rFonts w:ascii="Times New Roman" w:hAnsi="Times New Roman" w:cs="Times New Roman"/>
          <w:color w:val="2E2E2E"/>
          <w:highlight w:val="white"/>
        </w:rPr>
        <w:t>II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>, когда посетил Гуниб в 1871 году и медицинские инструменты Николая Ивановича Пирогова, который принимал участие в Кавказской войне, но и можно будет почувствовать себя настоящим горцем или горянкой и сд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елать 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>красивые фото в национальных костюмах.</w:t>
      </w:r>
    </w:p>
    <w:p w:rsidR="00437042" w:rsidRDefault="00437042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Национальная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кухня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>.</w:t>
      </w:r>
    </w:p>
    <w:p w:rsidR="00437042" w:rsidRDefault="00437042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После Гуниба отправимся в ещё одно знаковое место Дагестана - удивительный по своей красоте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Чох</w:t>
      </w:r>
      <w:r>
        <w:rPr>
          <w:rFonts w:ascii="Times New Roman" w:hAnsi="Times New Roman" w:cs="Times New Roman"/>
          <w:color w:val="000000"/>
          <w:lang w:val="ru-RU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Аул Чох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2-3-х этажной застройкой крутых горных склонов. Хаотичные узкие улочки, желтый цвет природного ка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мня и этажность застройки придают вид Чоху средневекового восточного города.</w:t>
      </w:r>
    </w:p>
    <w:p w:rsidR="00437042" w:rsidRDefault="00437042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Аул – призрак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Гамсутль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>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и крепость, но сейчас в ауле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 никто не живет, там своя особая атмосфера!</w:t>
      </w:r>
    </w:p>
    <w:p w:rsidR="00437042" w:rsidRDefault="00437042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Ночь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горах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A752D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  <w:t>3 день</w:t>
      </w:r>
    </w:p>
    <w:p w:rsidR="00437042" w:rsidRDefault="00A752D7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Сулакский каньон. Бархан Сарыкум.</w:t>
      </w:r>
    </w:p>
    <w:p w:rsidR="00437042" w:rsidRDefault="00437042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Завтрак в отеле. Освобождение номеров.</w:t>
      </w: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Сулакский каньон</w:t>
      </w:r>
      <w:r>
        <w:rPr>
          <w:rFonts w:ascii="Times New Roman" w:hAnsi="Times New Roman" w:cs="Times New Roman"/>
          <w:color w:val="000000"/>
          <w:lang w:val="ru-RU"/>
        </w:rPr>
        <w:t xml:space="preserve"> – один из самых красивых в мире и самый глубокий каньон в Европе. По глубине превосходит даже Гранд-Каньон в Аризоне. Со смотровой площадки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п. Дубки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полюбуемся на бирюзовые воды Сулака, насладимся красотой и силой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Сулакского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каньона. </w:t>
      </w: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Чиркейская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Гидроэл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ектростанция, которую мы увидим по пути,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Вы получите заряд положительных эмоций во время нашего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джип-тура (УАЗ) к Сулакскому каньону.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Прокатимся с ветерком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на катере по Сулаку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и получим потрясающие впечатления, сделаем отличные фото!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Завораживает все вокруг: и виды, и высота, обилие воды, гор, воздуха!</w:t>
      </w:r>
    </w:p>
    <w:p w:rsidR="00437042" w:rsidRDefault="00437042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Далее, мы отправимся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поселок Пионерская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, где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находится одно из лучших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Форелевых хозяйств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в Дагестане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>.</w:t>
      </w:r>
    </w:p>
    <w:p w:rsidR="00437042" w:rsidRDefault="00437042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</w:rPr>
      </w:pPr>
    </w:p>
    <w:p w:rsidR="00437042" w:rsidRDefault="00A752D7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После обеда, мы отправимся встречать закат и делать самые красивые </w:t>
      </w:r>
      <w:proofErr w:type="spellStart"/>
      <w:r>
        <w:rPr>
          <w:rFonts w:ascii="Times New Roman" w:hAnsi="Times New Roman" w:cs="Times New Roman"/>
          <w:color w:val="000000"/>
          <w:highlight w:val="white"/>
          <w:lang w:val="ru-RU"/>
        </w:rPr>
        <w:t>инстаграмные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снимки в предгорье Дагестана на вершине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Бархана Сарыкум.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  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>Бархан Сарыкум является уникальным памятником природы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 Дагестана. Геологами он признан вторым в мире по величине. Крупнее него – бархан под названием «Большой эрг» в пустыне Сахара. А в Европе и Азии нет равного по величине нашему Сарыкум.</w:t>
      </w:r>
    </w:p>
    <w:p w:rsidR="00437042" w:rsidRDefault="0043704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437042" w:rsidRDefault="00A752D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Трансфер в Махачкалу или Дербент.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Размещение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отеле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A752D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день</w:t>
      </w:r>
    </w:p>
    <w:p w:rsidR="00437042" w:rsidRDefault="00437042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</w:p>
    <w:p w:rsidR="00437042" w:rsidRDefault="00A752D7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Махачкала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437042" w:rsidRDefault="00A752D7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Завтрак в отеле. Освобождение номеров.</w:t>
      </w:r>
    </w:p>
    <w:p w:rsidR="00437042" w:rsidRDefault="00A752D7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 отелей.</w:t>
      </w:r>
    </w:p>
    <w:p w:rsidR="00437042" w:rsidRDefault="00A752D7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 в аэропорт.</w:t>
      </w: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A752D7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lang w:val="ru-RU" w:eastAsia="ru-RU"/>
        </w:rPr>
        <w:t>СТОИМОСТЬ ТУРА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 30.000 руб. ½ DBL (50.000 руб. SNGL)</w:t>
      </w:r>
    </w:p>
    <w:p w:rsidR="00437042" w:rsidRDefault="00437042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В стоимость включено: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проживание в отелях 3*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lastRenderedPageBreak/>
        <w:t xml:space="preserve">- питание по программе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FB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транспортное обслуживание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экскурсии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по программе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чартерный авиаперелет Москва-Махачкала-Москва</w:t>
      </w:r>
    </w:p>
    <w:p w:rsidR="00437042" w:rsidRDefault="00437042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>Дополнительно оплачивается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</w:t>
      </w:r>
    </w:p>
    <w:p w:rsidR="00437042" w:rsidRDefault="00A752D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личные расходы</w:t>
      </w: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p w:rsidR="00437042" w:rsidRDefault="00437042">
      <w:pPr>
        <w:rPr>
          <w:lang w:val="en-US"/>
        </w:rPr>
      </w:pPr>
    </w:p>
    <w:sectPr w:rsidR="00437042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42" w:rsidRDefault="00A752D7">
      <w:r>
        <w:separator/>
      </w:r>
    </w:p>
  </w:endnote>
  <w:endnote w:type="continuationSeparator" w:id="0">
    <w:p w:rsidR="00437042" w:rsidRDefault="00A7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42" w:rsidRDefault="00A752D7">
      <w:r>
        <w:separator/>
      </w:r>
    </w:p>
  </w:footnote>
  <w:footnote w:type="continuationSeparator" w:id="0">
    <w:p w:rsidR="00437042" w:rsidRDefault="00A7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042" w:rsidRDefault="00A752D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0B62"/>
    <w:lvl w:ilvl="0">
      <w:numFmt w:val="bullet"/>
      <w:lvlText w:val="*"/>
      <w:lvlJc w:val="left"/>
    </w:lvl>
  </w:abstractNum>
  <w:abstractNum w:abstractNumId="1" w15:restartNumberingAfterBreak="0">
    <w:nsid w:val="430E30D2"/>
    <w:multiLevelType w:val="hybridMultilevel"/>
    <w:tmpl w:val="327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F3"/>
    <w:multiLevelType w:val="hybridMultilevel"/>
    <w:tmpl w:val="6A2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2"/>
    <w:rsid w:val="00437042"/>
    <w:rsid w:val="00A7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2022-04-05T13:33:00Z</dcterms:created>
  <dcterms:modified xsi:type="dcterms:W3CDTF">2022-04-05T13:33:00Z</dcterms:modified>
</cp:coreProperties>
</file>