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68" w:rsidRDefault="005A7568" w:rsidP="005A7568">
      <w:pPr>
        <w:pStyle w:val="a5"/>
        <w:jc w:val="right"/>
        <w:rPr>
          <w:rFonts w:ascii="Times New Roman" w:eastAsia="Times New Roman" w:hAnsi="Times New Roman" w:cs="Calibri"/>
          <w:color w:val="808080"/>
          <w:sz w:val="20"/>
          <w:szCs w:val="20"/>
          <w:lang w:eastAsia="ru-RU"/>
        </w:rPr>
      </w:pPr>
      <w:r w:rsidRPr="00822B6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20EAC12" wp14:editId="77EC0A79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2362200" cy="533400"/>
            <wp:effectExtent l="0" t="0" r="0" b="0"/>
            <wp:wrapNone/>
            <wp:docPr id="1" name="Рисунок 1" descr="INTOURIST Design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OURIST Design Syste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B69">
        <w:rPr>
          <w:rFonts w:ascii="Times New Roman" w:eastAsia="Times New Roman" w:hAnsi="Times New Roman" w:cs="Calibri"/>
          <w:color w:val="7F7F7F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Calibri"/>
          <w:color w:val="808080"/>
          <w:sz w:val="20"/>
          <w:szCs w:val="20"/>
          <w:lang w:eastAsia="ru-RU"/>
        </w:rPr>
        <w:t>бщество с ограниченной ответственностью</w:t>
      </w:r>
    </w:p>
    <w:p w:rsidR="005A7568" w:rsidRDefault="005A7568" w:rsidP="005A7568">
      <w:pPr>
        <w:pStyle w:val="a5"/>
        <w:ind w:left="142" w:hanging="142"/>
        <w:jc w:val="right"/>
        <w:rPr>
          <w:rFonts w:ascii="Times New Roman" w:eastAsia="Times New Roman" w:hAnsi="Times New Roman" w:cs="Calibri"/>
          <w:color w:val="808080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808080"/>
          <w:sz w:val="20"/>
          <w:szCs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Calibri"/>
          <w:color w:val="808080"/>
          <w:sz w:val="20"/>
          <w:szCs w:val="20"/>
          <w:lang w:eastAsia="ru-RU"/>
        </w:rPr>
        <w:t>Атлантис</w:t>
      </w:r>
      <w:proofErr w:type="spellEnd"/>
      <w:r>
        <w:rPr>
          <w:rFonts w:ascii="Times New Roman" w:eastAsia="Times New Roman" w:hAnsi="Times New Roman" w:cs="Calibri"/>
          <w:color w:val="808080"/>
          <w:sz w:val="20"/>
          <w:szCs w:val="20"/>
          <w:lang w:eastAsia="ru-RU"/>
        </w:rPr>
        <w:t xml:space="preserve"> Туризм»</w:t>
      </w:r>
    </w:p>
    <w:p w:rsidR="005A7568" w:rsidRDefault="005A7568" w:rsidP="005A7568">
      <w:pPr>
        <w:pStyle w:val="a5"/>
        <w:jc w:val="right"/>
        <w:rPr>
          <w:rFonts w:ascii="Times New Roman" w:eastAsia="Times New Roman" w:hAnsi="Times New Roman" w:cs="Calibri"/>
          <w:color w:val="808080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808080"/>
          <w:sz w:val="20"/>
          <w:szCs w:val="20"/>
          <w:lang w:eastAsia="ru-RU"/>
        </w:rPr>
        <w:t>ИНН 7743329937 КПП 774301001</w:t>
      </w:r>
    </w:p>
    <w:p w:rsidR="005A7568" w:rsidRDefault="005A7568" w:rsidP="005A7568">
      <w:pPr>
        <w:pStyle w:val="a3"/>
        <w:jc w:val="right"/>
        <w:rPr>
          <w:rFonts w:cs="Calibri"/>
          <w:b/>
          <w:bCs/>
          <w:color w:val="808080"/>
          <w:sz w:val="20"/>
        </w:rPr>
      </w:pPr>
      <w:r>
        <w:rPr>
          <w:color w:val="808080"/>
          <w:sz w:val="20"/>
        </w:rPr>
        <w:t xml:space="preserve">ОГРН </w:t>
      </w:r>
      <w:r>
        <w:rPr>
          <w:bCs/>
          <w:color w:val="808080"/>
          <w:sz w:val="20"/>
        </w:rPr>
        <w:t>1207700038930,</w:t>
      </w:r>
      <w:r>
        <w:rPr>
          <w:color w:val="808080"/>
          <w:sz w:val="20"/>
        </w:rPr>
        <w:t xml:space="preserve"> ОКПО: 43300451</w:t>
      </w:r>
    </w:p>
    <w:p w:rsidR="005A7568" w:rsidRDefault="005A7568" w:rsidP="005A7568">
      <w:pPr>
        <w:pStyle w:val="a3"/>
        <w:jc w:val="right"/>
        <w:rPr>
          <w:rFonts w:cs="Calibri"/>
          <w:color w:val="808080"/>
          <w:sz w:val="20"/>
        </w:rPr>
      </w:pPr>
      <w:r>
        <w:rPr>
          <w:rFonts w:cs="Calibri"/>
          <w:color w:val="808080"/>
          <w:sz w:val="20"/>
        </w:rPr>
        <w:t xml:space="preserve">125080, Москва, Волоколамское шоссе, д. 1, </w:t>
      </w:r>
    </w:p>
    <w:p w:rsidR="005A7568" w:rsidRDefault="005A7568" w:rsidP="005A7568">
      <w:pPr>
        <w:pStyle w:val="a3"/>
        <w:jc w:val="right"/>
        <w:rPr>
          <w:rFonts w:cs="Calibri"/>
          <w:color w:val="808080"/>
          <w:sz w:val="20"/>
        </w:rPr>
      </w:pPr>
      <w:r>
        <w:rPr>
          <w:rFonts w:cs="Calibri"/>
          <w:color w:val="808080"/>
          <w:sz w:val="20"/>
        </w:rPr>
        <w:t xml:space="preserve">стр. 1, этаж 5, помещение </w:t>
      </w:r>
      <w:r>
        <w:rPr>
          <w:rFonts w:cs="Calibri"/>
          <w:color w:val="808080"/>
          <w:sz w:val="20"/>
          <w:lang w:val="en-US"/>
        </w:rPr>
        <w:t>VI</w:t>
      </w:r>
      <w:r>
        <w:rPr>
          <w:rFonts w:cs="Calibri"/>
          <w:color w:val="808080"/>
          <w:sz w:val="20"/>
        </w:rPr>
        <w:t>, к. 30Б, офис 115</w:t>
      </w:r>
    </w:p>
    <w:p w:rsidR="005A7568" w:rsidRDefault="005A7568" w:rsidP="005A7568">
      <w:pPr>
        <w:pStyle w:val="a3"/>
        <w:jc w:val="right"/>
        <w:rPr>
          <w:rFonts w:cs="Calibri"/>
          <w:color w:val="808080"/>
          <w:sz w:val="20"/>
        </w:rPr>
      </w:pPr>
      <w:r>
        <w:rPr>
          <w:rFonts w:cs="Calibri"/>
          <w:color w:val="808080"/>
          <w:sz w:val="20"/>
        </w:rPr>
        <w:t>Телефон (495)-933-55-77</w:t>
      </w:r>
    </w:p>
    <w:p w:rsidR="005A7568" w:rsidRDefault="005A7568" w:rsidP="005A7568">
      <w:pPr>
        <w:pStyle w:val="a3"/>
        <w:jc w:val="right"/>
        <w:rPr>
          <w:color w:val="808080"/>
          <w:sz w:val="20"/>
        </w:rPr>
      </w:pPr>
      <w:bookmarkStart w:id="0" w:name="_GoBack"/>
      <w:bookmarkEnd w:id="0"/>
    </w:p>
    <w:tbl>
      <w:tblPr>
        <w:tblW w:w="10343" w:type="dxa"/>
        <w:tblLook w:val="04A0" w:firstRow="1" w:lastRow="0" w:firstColumn="1" w:lastColumn="0" w:noHBand="0" w:noVBand="1"/>
      </w:tblPr>
      <w:tblGrid>
        <w:gridCol w:w="1563"/>
        <w:gridCol w:w="1267"/>
        <w:gridCol w:w="7513"/>
      </w:tblGrid>
      <w:tr w:rsidR="005A7568" w:rsidRPr="00B73CCB" w:rsidTr="005A7568">
        <w:trPr>
          <w:trHeight w:val="31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73CC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Smart</w:t>
            </w:r>
            <w:proofErr w:type="spellEnd"/>
            <w:r w:rsidRPr="00B73CC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Trip</w:t>
            </w:r>
            <w:proofErr w:type="spellEnd"/>
            <w:r w:rsidRPr="00B73CC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Абхазия </w:t>
            </w:r>
          </w:p>
        </w:tc>
      </w:tr>
      <w:tr w:rsidR="005A7568" w:rsidRPr="00B73CCB" w:rsidTr="005A7568">
        <w:trPr>
          <w:trHeight w:val="31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Наземное обслуживание</w:t>
            </w:r>
          </w:p>
        </w:tc>
      </w:tr>
      <w:tr w:rsidR="005A7568" w:rsidRPr="00B73CCB" w:rsidTr="005A7568">
        <w:trPr>
          <w:trHeight w:val="31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15.04-19.04.2024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5A7568" w:rsidRPr="00B73CCB" w:rsidTr="005A7568">
        <w:trPr>
          <w:trHeight w:val="425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 Встреча </w:t>
            </w:r>
            <w:proofErr w:type="gram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а/порту г. Сочи. Сбор группы до 10:00. Табличка Интурист. Трансфер на российско-абхазскую границу. Прохождения границы. 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11.00-14.00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Солнечный Летний пансионат, Кавказ,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Amra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Park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Hotel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Apsuana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Rose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Alex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Resort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Spa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Hotel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7568" w:rsidRPr="00B73CCB" w:rsidTr="005A7568">
        <w:trPr>
          <w:trHeight w:val="167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Свободное время на Обед.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15.00-18.30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Жоэквара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, Мега Гагра,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Amza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Park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hotel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 , Аквамарин, AV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Sokol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Трансфер в отель. Размещение в отеле Магнолия. Ужин.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08.00-08.30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Завтрак. 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Трансфер в Пицунду. Осмотр отелей Пицунды.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10.30-13.00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Курорт Пицунда,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Guma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, Литфонд, Мандарин,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Бугенвиллея</w:t>
            </w:r>
            <w:proofErr w:type="spellEnd"/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Экскурсионная поездка на оз. Рица. Свободное время.  Обед за собственные средства.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Возвращение в отель Магнолия, ужин.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08.00-09.00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Ранний завтрак.  Выезд из отеля с вещами. Трансфер в  Гудауту.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10.00-11.30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Экскурсия в Этно-парк «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Апсны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»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Осмотр отелей Гудауты.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12.00-13.30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Эко-Папа, Папа-дом, Волга,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Atrio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, Грейс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Фаорс</w:t>
            </w:r>
            <w:proofErr w:type="spellEnd"/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13.30-14.30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Трансфер </w:t>
            </w:r>
            <w:proofErr w:type="gram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в  Новый</w:t>
            </w:r>
            <w:proofErr w:type="gram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Афон. Свободное время.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Осмотр отелей Нового Афона.</w:t>
            </w:r>
          </w:p>
        </w:tc>
      </w:tr>
      <w:tr w:rsidR="005A7568" w:rsidRPr="00B73CCB" w:rsidTr="005A7568">
        <w:trPr>
          <w:trHeight w:val="63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Грифон, Историческая гостиница Абхазия 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Abaash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Hotel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Grand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Afon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Hotel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, Водопад, Родина, Афон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Резорт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, Царская аллея,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Manresa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Resort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Sky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Terra</w:t>
            </w:r>
            <w:proofErr w:type="spellEnd"/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16.30-18.00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Экскурсия по Новому Афону. </w:t>
            </w: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Свободное время.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Трансфер в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Сухум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19.00.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Размещение в отеле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Интер-Сухуме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. Ужин.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4 день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08.00-08.30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Ранний завтрак.  Осмотр отелей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Сухума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5A7568" w:rsidRPr="00B73CCB" w:rsidTr="005A7568">
        <w:trPr>
          <w:trHeight w:val="414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09.00-14.00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Garuda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Glamping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Abkhazia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Garuda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Boutique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Hotel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Grand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Hotel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Sukhum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, Грейс Аква Вилла,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Айтар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, Гора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Баграта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Green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park</w:t>
            </w:r>
            <w:proofErr w:type="spellEnd"/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Возвращение в отель. Свободное время.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Ужин в отеле.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5 день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08.00-08.30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Ранний завтрак. Выезд из отеля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Интер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Сухум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с  вещами.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Трансфер  в сторону границы.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Осмотр отеля Гагры.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10.00-10.20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Гости Кавказа (Гагра)   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10.40-11.20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Осмотр отеля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Багрипш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Осмотр отелей пос.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Цандрипш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5A7568" w:rsidRPr="00B73CCB" w:rsidTr="005A7568">
        <w:trPr>
          <w:trHeight w:val="63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12.00-14.30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Гости Кавказа (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Цандрипш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) , Валентина и Жемчужина,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Napra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Spa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Hotel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Amra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Sunrise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Viva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Glamp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Bruni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Loft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Platan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Green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Land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, Берег Эвкалиптов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Трансфер в сторону границы к 15.00</w:t>
            </w:r>
          </w:p>
        </w:tc>
      </w:tr>
      <w:tr w:rsidR="005A7568" w:rsidRPr="00B73CCB" w:rsidTr="005A7568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Прохождение границы.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Трансфер до а/п  и ж/д Адлер.</w:t>
            </w:r>
          </w:p>
        </w:tc>
      </w:tr>
      <w:tr w:rsidR="005A7568" w:rsidRPr="00B73CCB" w:rsidTr="005A7568">
        <w:trPr>
          <w:trHeight w:val="67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lastRenderedPageBreak/>
              <w:t>В рекламном туре предлагается:</w:t>
            </w: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размещение в 2-местных номерах, питание - завтрак / ужин, транспортное обслуживание в соответствии с маршрутом, экскурсии. </w:t>
            </w:r>
          </w:p>
        </w:tc>
      </w:tr>
      <w:tr w:rsidR="005A7568" w:rsidRPr="00B73CCB" w:rsidTr="005A7568">
        <w:trPr>
          <w:trHeight w:val="31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 xml:space="preserve">В программу туры включены: </w:t>
            </w:r>
          </w:p>
        </w:tc>
      </w:tr>
      <w:tr w:rsidR="005A7568" w:rsidRPr="00B73CCB" w:rsidTr="005A7568">
        <w:trPr>
          <w:trHeight w:val="118"/>
        </w:trPr>
        <w:tc>
          <w:tcPr>
            <w:tcW w:w="10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- экологический сбор в 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Рицинский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заповедник </w:t>
            </w:r>
          </w:p>
        </w:tc>
      </w:tr>
      <w:tr w:rsidR="005A7568" w:rsidRPr="00B73CCB" w:rsidTr="005A7568">
        <w:trPr>
          <w:trHeight w:val="315"/>
        </w:trPr>
        <w:tc>
          <w:tcPr>
            <w:tcW w:w="10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- входные билеты в Этно-парк «</w:t>
            </w:r>
            <w:proofErr w:type="spellStart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Апсны</w:t>
            </w:r>
            <w:proofErr w:type="spellEnd"/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» </w:t>
            </w:r>
          </w:p>
        </w:tc>
      </w:tr>
      <w:tr w:rsidR="005A7568" w:rsidRPr="00B73CCB" w:rsidTr="005A7568">
        <w:trPr>
          <w:trHeight w:val="31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В программу осмотра могут быть внесены изменения по программе тура и времени осмотра объектов.</w:t>
            </w:r>
          </w:p>
        </w:tc>
      </w:tr>
      <w:tr w:rsidR="005A7568" w:rsidRPr="00B73CCB" w:rsidTr="005A7568">
        <w:trPr>
          <w:trHeight w:val="315"/>
        </w:trPr>
        <w:tc>
          <w:tcPr>
            <w:tcW w:w="10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u w:val="single"/>
                <w:lang w:eastAsia="ru-RU"/>
              </w:rPr>
              <w:t>Дополнительно оплачивается:</w:t>
            </w: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5A7568" w:rsidRPr="00B73CCB" w:rsidTr="005A7568">
        <w:trPr>
          <w:trHeight w:val="300"/>
        </w:trPr>
        <w:tc>
          <w:tcPr>
            <w:tcW w:w="10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  <w:t xml:space="preserve"> -обед (помимо осмотров отелей будет предоставлено обеденное свободное время). Обед на ваш выбор может стоить от 500 до 700 руб.</w:t>
            </w:r>
          </w:p>
        </w:tc>
      </w:tr>
      <w:tr w:rsidR="005A7568" w:rsidRPr="00B73CCB" w:rsidTr="005A7568">
        <w:trPr>
          <w:trHeight w:val="450"/>
        </w:trPr>
        <w:tc>
          <w:tcPr>
            <w:tcW w:w="10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ru-RU"/>
              </w:rPr>
            </w:pPr>
          </w:p>
        </w:tc>
      </w:tr>
      <w:tr w:rsidR="005A7568" w:rsidRPr="00B73CCB" w:rsidTr="005A7568">
        <w:trPr>
          <w:trHeight w:val="31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68" w:rsidRPr="00B73CCB" w:rsidRDefault="005A7568" w:rsidP="00FC6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73CC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>Просим предусмотреть данные расходы. Рекомендуем брать с собой воду, головные уборы, удобную обувь.</w:t>
            </w:r>
          </w:p>
        </w:tc>
      </w:tr>
    </w:tbl>
    <w:p w:rsidR="005A7568" w:rsidRDefault="005A7568" w:rsidP="005A7568"/>
    <w:sectPr w:rsidR="005A7568" w:rsidSect="005A756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68"/>
    <w:rsid w:val="00105323"/>
    <w:rsid w:val="005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1533"/>
  <w15:chartTrackingRefBased/>
  <w15:docId w15:val="{7213E598-B8F2-4F8F-9EF7-D79ECDE7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75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75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A75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esign.intourist.ru/wp-content/uploads/2019/10/cropped-Intourist_logotype_BLUE-0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2024-03-06T10:59:00Z</dcterms:created>
  <dcterms:modified xsi:type="dcterms:W3CDTF">2024-03-06T11:46:00Z</dcterms:modified>
</cp:coreProperties>
</file>