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A729B5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ЕГИПЕТ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A729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Египет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Полисом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инфекции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</w:t>
      </w: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652AE3" w:rsidRP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Полисом </w:t>
      </w:r>
      <w:r w:rsidRPr="00652AE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не </w:t>
      </w: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покрываются следующие расходы: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инфекции.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Транспортные расходы по возвращению Застрахованного лица к месту постоянного проживания в случае если Застрахованное лицо не было госпитализировано на момент окончания тура.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инфекции, в случае если по результатам тестирования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коронавирусная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инфекция не была выявлена.</w:t>
      </w:r>
    </w:p>
    <w:p w:rsidR="00652AE3" w:rsidRDefault="00652AE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1068E" w:rsidRDefault="00B1068E" w:rsidP="00B1068E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1068E" w:rsidRPr="00F775AA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1068E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1068E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lastRenderedPageBreak/>
        <w:t>В настоящий продукт включены следующие риски:</w:t>
      </w: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1068E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1068E" w:rsidRDefault="00B1068E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1BD" w:rsidRPr="004E01BD">
              <w:rPr>
                <w:rFonts w:ascii="Times New Roman" w:hAnsi="Times New Roman" w:cs="Times New Roman"/>
              </w:rPr>
              <w:t xml:space="preserve">5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52AE3" w:rsidRPr="00652AE3" w:rsidRDefault="00652AE3" w:rsidP="00652AE3">
      <w:pPr>
        <w:spacing w:after="0"/>
        <w:jc w:val="center"/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</w:pP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  <w:lang w:val="en-US"/>
        </w:rPr>
        <w:t>COVID</w:t>
      </w: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>-19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Страхование от невыезда</w:t>
      </w: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полис по невыезду покрывает следующие риски: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госпитализации (в том числе и по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коронавирусу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), травмы, смерти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выявления перед поездкой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коронавируса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(в том числе и по результатам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пцр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-тестирования) у застрахованного, близких родственников застрахованного, супруга / супруги застрахованного, совершающих с ним совместную поездку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утрата имущества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вызов в суд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призыв на военную службу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 досрочное возвращение застрахованного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задержка с возвращением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P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lastRenderedPageBreak/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 xml:space="preserve"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lastRenderedPageBreak/>
        <w:t>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B2769F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B5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76A93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AE3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5FF9"/>
    <w:rsid w:val="00A46FC8"/>
    <w:rsid w:val="00A729B5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D650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AB0-820F-41F9-9CE1-15F1747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8</cp:revision>
  <dcterms:created xsi:type="dcterms:W3CDTF">2018-03-29T15:17:00Z</dcterms:created>
  <dcterms:modified xsi:type="dcterms:W3CDTF">2021-04-12T13:00:00Z</dcterms:modified>
</cp:coreProperties>
</file>